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hanging="0" w:left="10" w:right="-33"/>
        <w:jc w:val="left"/>
        <w:rPr/>
      </w:pPr>
      <w:r>
        <w:rPr/>
      </w:r>
    </w:p>
    <w:p>
      <w:pPr>
        <w:pStyle w:val="Normal"/>
        <w:spacing w:before="0" w:after="177"/>
        <w:ind w:hanging="0" w:left="-15" w:right="245"/>
        <w:rPr/>
      </w:pPr>
      <w:r>
        <w:rPr/>
      </w:r>
    </w:p>
    <w:p>
      <w:pPr>
        <w:pStyle w:val="Normal"/>
        <w:spacing w:before="0" w:after="177"/>
        <w:ind w:hanging="0" w:left="-15" w:right="245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-276225</wp:posOffset>
            </wp:positionV>
            <wp:extent cx="1739265" cy="1739265"/>
            <wp:effectExtent l="0" t="0" r="0" b="0"/>
            <wp:wrapSquare wrapText="bothSides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3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77"/>
        <w:ind w:hanging="0" w:left="-15" w:right="245"/>
        <w:rPr/>
      </w:pPr>
      <w:r>
        <w:rPr/>
      </w:r>
    </w:p>
    <w:p>
      <w:pPr>
        <w:pStyle w:val="Normal"/>
        <w:spacing w:before="0" w:after="177"/>
        <w:ind w:hanging="0" w:left="-15" w:right="245"/>
        <w:rPr/>
      </w:pPr>
      <w:r>
        <w:rPr/>
      </w:r>
    </w:p>
    <w:p>
      <w:pPr>
        <w:pStyle w:val="Normal"/>
        <w:spacing w:before="0" w:after="177"/>
        <w:ind w:hanging="0" w:left="-15" w:right="245"/>
        <w:rPr/>
      </w:pPr>
      <w:r>
        <w:rPr/>
      </w:r>
    </w:p>
    <w:p>
      <w:pPr>
        <w:pStyle w:val="Normal"/>
        <w:spacing w:before="0" w:after="177"/>
        <w:ind w:hanging="0" w:left="-15" w:right="245"/>
        <w:rPr/>
      </w:pPr>
      <w:r>
        <w:rPr/>
      </w:r>
    </w:p>
    <w:p>
      <w:pPr>
        <w:pStyle w:val="Normal"/>
        <w:spacing w:before="0" w:after="177"/>
        <w:ind w:hanging="0" w:left="-15" w:right="245"/>
        <w:rPr/>
      </w:pPr>
      <w:r>
        <w:rPr/>
      </w:r>
    </w:p>
    <w:p>
      <w:pPr>
        <w:pStyle w:val="Normal"/>
        <w:spacing w:before="0" w:after="177"/>
        <w:ind w:hanging="0" w:left="-15" w:right="245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Stockport</w:t>
      </w:r>
    </w:p>
    <w:p>
      <w:pPr>
        <w:pStyle w:val="Normal"/>
        <w:spacing w:before="0" w:after="177"/>
        <w:ind w:hanging="0" w:left="-15" w:right="245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Neighbourhood Watch</w:t>
      </w:r>
    </w:p>
    <w:p>
      <w:pPr>
        <w:pStyle w:val="Normal"/>
        <w:spacing w:before="0" w:after="177"/>
        <w:ind w:hanging="0" w:left="-15" w:right="245"/>
        <w:rPr/>
      </w:pPr>
      <w:r>
        <w:rPr/>
        <w:t xml:space="preserve">                              </w:t>
      </w:r>
      <w:r>
        <w:rPr/>
        <w:t>FRONT                             BACK</w:t>
      </w:r>
    </w:p>
    <w:p>
      <w:pPr>
        <w:pStyle w:val="Normal"/>
        <w:spacing w:before="0" w:after="177"/>
        <w:ind w:hanging="0" w:left="-15" w:right="245"/>
        <w:jc w:val="center"/>
        <w:rPr>
          <w:b w:val="false"/>
          <w:bCs w:val="false"/>
          <w:sz w:val="48"/>
          <w:szCs w:val="48"/>
        </w:rPr>
      </w:pPr>
      <w:r>
        <w:rPr>
          <w:b w:val="false"/>
          <w:bCs w:val="false"/>
          <w:sz w:val="48"/>
          <w:szCs w:val="48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2955290</wp:posOffset>
            </wp:positionH>
            <wp:positionV relativeFrom="paragraph">
              <wp:posOffset>85725</wp:posOffset>
            </wp:positionV>
            <wp:extent cx="1751965" cy="235775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63" t="-199" r="-263" b="-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235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819785</wp:posOffset>
            </wp:positionH>
            <wp:positionV relativeFrom="paragraph">
              <wp:posOffset>57150</wp:posOffset>
            </wp:positionV>
            <wp:extent cx="1908175" cy="237236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73" t="3371" r="-273" b="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37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ind w:hanging="0" w:left="10" w:right="245"/>
        <w:rPr/>
      </w:pPr>
      <w:r>
        <w:rPr/>
      </w:r>
    </w:p>
    <w:p>
      <w:pPr>
        <w:pStyle w:val="Normal"/>
        <w:ind w:hanging="0" w:left="10" w:right="245"/>
        <w:rPr/>
      </w:pPr>
      <w:r>
        <w:rPr/>
      </w:r>
    </w:p>
    <w:p>
      <w:pPr>
        <w:pStyle w:val="Normal"/>
        <w:ind w:hanging="0" w:left="10" w:right="245"/>
        <w:rPr/>
      </w:pPr>
      <w:r>
        <w:rPr/>
      </w:r>
    </w:p>
    <w:p>
      <w:pPr>
        <w:pStyle w:val="Normal"/>
        <w:ind w:hanging="0" w:left="10" w:right="245"/>
        <w:rPr/>
      </w:pPr>
      <w:r>
        <w:rPr/>
      </w:r>
    </w:p>
    <w:p>
      <w:pPr>
        <w:pStyle w:val="Normal"/>
        <w:ind w:hanging="0" w:left="10" w:right="245"/>
        <w:rPr/>
      </w:pPr>
      <w:r>
        <w:rPr/>
      </w:r>
    </w:p>
    <w:p>
      <w:pPr>
        <w:pStyle w:val="Normal"/>
        <w:ind w:hanging="0" w:left="10" w:right="245"/>
        <w:rPr/>
      </w:pPr>
      <w:r>
        <w:rPr/>
        <w:t>You should have some of these introductory cards in your coordinator pack.</w:t>
      </w:r>
    </w:p>
    <w:p>
      <w:pPr>
        <w:pStyle w:val="Normal"/>
        <w:ind w:hanging="0" w:left="10" w:right="245"/>
        <w:rPr/>
      </w:pPr>
      <w:r>
        <w:rPr/>
        <w:t>You can print off more from the link below,  fill in your contact detail and message (perhaps inviting to a meeting) on all 4 locations before printing off. 4 cards per A4 sheet. Print off double sided flipping on long side if your printer has double sided option, if not put through printer twice.</w:t>
      </w:r>
    </w:p>
    <w:p>
      <w:pPr>
        <w:pStyle w:val="Normal"/>
        <w:spacing w:before="0" w:after="327"/>
        <w:ind w:hanging="0" w:left="10" w:right="245"/>
        <w:rPr/>
      </w:pPr>
      <w:r>
        <w:rPr/>
        <w:t xml:space="preserve">Control click this </w:t>
      </w:r>
      <w:hyperlink r:id="rId5">
        <w:r>
          <w:rPr>
            <w:rStyle w:val="Hyperlink"/>
          </w:rPr>
          <w:t>LINK</w:t>
        </w:r>
      </w:hyperlink>
      <w:r>
        <w:rPr/>
        <w:t xml:space="preserve"> for the print file in Word (editable with your details)</w:t>
      </w:r>
    </w:p>
    <w:p>
      <w:pPr>
        <w:pStyle w:val="Normal"/>
        <w:rPr/>
      </w:pPr>
      <w:r>
        <w:rPr/>
        <w:t xml:space="preserve">Control click this </w:t>
      </w:r>
      <w:hyperlink r:id="rId6">
        <w:r>
          <w:rPr>
            <w:rStyle w:val="Hyperlink"/>
          </w:rPr>
          <w:t>LINK</w:t>
        </w:r>
      </w:hyperlink>
      <w:r>
        <w:rPr/>
        <w:t xml:space="preserve"> for the print file in rtf format (editable)</w:t>
      </w:r>
    </w:p>
    <w:p>
      <w:pPr>
        <w:pStyle w:val="Normal"/>
        <w:spacing w:before="0" w:after="327"/>
        <w:rPr/>
      </w:pPr>
      <w:r>
        <w:rPr/>
        <w:t xml:space="preserve">Control click this </w:t>
      </w:r>
      <w:hyperlink r:id="rId7">
        <w:r>
          <w:rPr>
            <w:rStyle w:val="Hyperlink"/>
          </w:rPr>
          <w:t>LINK</w:t>
        </w:r>
      </w:hyperlink>
      <w:r>
        <w:rPr/>
        <w:t xml:space="preserve"> for the print file in pdf format (not editable).</w:t>
      </w:r>
    </w:p>
    <w:sectPr>
      <w:footerReference w:type="even" r:id="rId8"/>
      <w:footerReference w:type="default" r:id="rId9"/>
      <w:footerReference w:type="first" r:id="rId10"/>
      <w:type w:val="nextPage"/>
      <w:pgSz w:w="11906" w:h="16838"/>
      <w:pgMar w:left="567" w:right="322" w:gutter="0" w:header="0" w:top="720" w:footer="85" w:bottom="22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5436" w:leader="none"/>
      </w:tabs>
      <w:spacing w:lineRule="auto" w:line="259" w:before="0" w:after="0"/>
      <w:ind w:hanging="0" w:left="-366" w:right="0"/>
      <w:jc w:val="left"/>
      <w:rPr/>
    </w:pPr>
    <w:r>
      <mc:AlternateContent>
        <mc:Choice Requires="wpg">
          <w:drawing>
            <wp:anchor behindDoc="1" distT="0" distB="0" distL="107950" distR="111760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12090" cy="212090"/>
              <wp:effectExtent l="1905" t="1905" r="2540" b="2540"/>
              <wp:wrapSquare wrapText="bothSides"/>
              <wp:docPr id="4" name="Group 466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040" cy="212040"/>
                        <a:chOff x="0" y="0"/>
                        <a:chExt cx="212040" cy="212040"/>
                      </a:xfrm>
                    </wpg:grpSpPr>
                    <wps:wsp>
                      <wps:cNvPr id="5" name=""/>
                      <wps:cNvSpPr/>
                      <wps:spPr>
                        <a:xfrm>
                          <a:off x="0" y="0"/>
                          <a:ext cx="212040" cy="212040"/>
                        </a:xfrm>
                        <a:custGeom>
                          <a:avLst/>
                          <a:gdLst>
                            <a:gd name="textAreaLeft" fmla="*/ 0 w 120240"/>
                            <a:gd name="textAreaRight" fmla="*/ 121680 w 120240"/>
                            <a:gd name="textAreaTop" fmla="*/ 0 h 120240"/>
                            <a:gd name="textAreaBottom" fmla="*/ 121680 h 120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2293" h="212306">
                              <a:moveTo>
                                <a:pt x="106147" y="0"/>
                              </a:moveTo>
                              <a:cubicBezTo>
                                <a:pt x="164770" y="0"/>
                                <a:pt x="212293" y="47536"/>
                                <a:pt x="212293" y="106159"/>
                              </a:cubicBezTo>
                              <a:cubicBezTo>
                                <a:pt x="212293" y="164782"/>
                                <a:pt x="164770" y="212306"/>
                                <a:pt x="106147" y="212306"/>
                              </a:cubicBezTo>
                              <a:cubicBezTo>
                                <a:pt x="47523" y="212306"/>
                                <a:pt x="0" y="164782"/>
                                <a:pt x="0" y="106159"/>
                              </a:cubicBezTo>
                              <a:cubicBezTo>
                                <a:pt x="0" y="47536"/>
                                <a:pt x="47523" y="0"/>
                                <a:pt x="1061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e8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" name=""/>
                      <wps:cNvSpPr/>
                      <wps:spPr>
                        <a:xfrm>
                          <a:off x="0" y="0"/>
                          <a:ext cx="212040" cy="212040"/>
                        </a:xfrm>
                        <a:custGeom>
                          <a:avLst/>
                          <a:gdLst>
                            <a:gd name="textAreaLeft" fmla="*/ 0 w 120240"/>
                            <a:gd name="textAreaRight" fmla="*/ 121680 w 120240"/>
                            <a:gd name="textAreaTop" fmla="*/ 0 h 120240"/>
                            <a:gd name="textAreaBottom" fmla="*/ 121680 h 120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2293" h="212306">
                              <a:moveTo>
                                <a:pt x="106147" y="212306"/>
                              </a:moveTo>
                              <a:cubicBezTo>
                                <a:pt x="164770" y="212306"/>
                                <a:pt x="212293" y="164782"/>
                                <a:pt x="212293" y="106159"/>
                              </a:cubicBezTo>
                              <a:cubicBezTo>
                                <a:pt x="212293" y="47536"/>
                                <a:pt x="164770" y="0"/>
                                <a:pt x="106147" y="0"/>
                              </a:cubicBezTo>
                              <a:cubicBezTo>
                                <a:pt x="47523" y="0"/>
                                <a:pt x="0" y="47536"/>
                                <a:pt x="0" y="106159"/>
                              </a:cubicBezTo>
                              <a:cubicBezTo>
                                <a:pt x="0" y="164782"/>
                                <a:pt x="47523" y="212306"/>
                                <a:pt x="106147" y="212306"/>
                              </a:cubicBez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2c2b2a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" name=""/>
                      <wps:cNvSpPr/>
                      <wps:spPr>
                        <a:xfrm>
                          <a:off x="113040" y="5760"/>
                          <a:ext cx="774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overflowPunct w:val="false"/>
                              <w:spacing w:lineRule="auto" w:line="252" w:before="0" w:after="160"/>
                              <w:ind w:hanging="0" w:left="10" w:right="245"/>
                              <w:jc w:val="left"/>
                              <w:rPr/>
                            </w:pPr>
                            <w:r>
                              <w:rPr>
                                <w:rFonts w:eastAsia="" w:cs="" w:ascii="Calibri" w:hAnsi="Calibri" w:asciiTheme="minorHAnsi" w:cstheme="minorBidi" w:eastAsiaTheme="minorEastAsia" w:hAnsiTheme="minorHAnsi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A"/>
                                <w:spacing w:val="0"/>
                                <w:position w:val="0"/>
                                <w:sz w:val="18"/>
                                <w:sz w:val="18"/>
                                <w:szCs w:val="18"/>
                                <w:u w:val="none"/>
                                <w:vertAlign w:val="baseline"/>
                                <w14:ligatures w14:val="standardContextual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664" style="position:absolute;margin-left:0pt;margin-top:0pt;width:16.7pt;height:16.7pt" coordorigin="0,0" coordsize="334,334">
              <v:rect id="shape_0" path="m0,0l-2147483645,0l-2147483645,-2147483646l0,-2147483646xe" stroked="f" o:allowincell="f" style="position:absolute;left:178;top:9;width:121;height:266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overflowPunct w:val="false"/>
                        <w:spacing w:lineRule="auto" w:line="252" w:before="0" w:after="160"/>
                        <w:ind w:hanging="0" w:left="10" w:right="245"/>
                        <w:jc w:val="left"/>
                        <w:rPr/>
                      </w:pPr>
                      <w:r>
                        <w:rPr>
                          <w:rFonts w:eastAsia="" w:cs="" w:ascii="Calibri" w:hAnsi="Calibri" w:asciiTheme="minorHAnsi" w:cstheme="minorBidi" w:eastAsiaTheme="minorEastAsia" w:hAnsiTheme="minorHAnsi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00000A"/>
                          <w:spacing w:val="0"/>
                          <w:position w:val="0"/>
                          <w:sz w:val="18"/>
                          <w:sz w:val="18"/>
                          <w:szCs w:val="18"/>
                          <w:u w:val="none"/>
                          <w:vertAlign w:val="baseline"/>
                          <w14:ligatures w14:val="standardContextual"/>
                        </w:rPr>
                        <w:t>2</w:t>
                      </w:r>
                    </w:p>
                  </w:txbxContent>
                </v:textbox>
                <w10:wrap type="square"/>
              </v:rect>
            </v:group>
          </w:pict>
        </mc:Fallback>
      </mc:AlternateContent>
    </w:r>
    <w:r>
      <w:rPr>
        <w:sz w:val="16"/>
      </w:rPr>
      <w:tab/>
      <w:t>Stockport Neighbourhood Watch Association - A Handbook for Neighbourhood Watch Coordinators and Area Residents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245"/>
      <w:jc w:val="center"/>
      <w:rPr/>
    </w:pPr>
    <w:r>
      <mc:AlternateContent>
        <mc:Choice Requires="wpg">
          <w:drawing>
            <wp:anchor behindDoc="1" distT="0" distB="0" distL="107950" distR="112395" simplePos="0" locked="0" layoutInCell="0" allowOverlap="1" relativeHeight="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12090" cy="212090"/>
              <wp:effectExtent l="1905" t="1905" r="2540" b="2540"/>
              <wp:wrapSquare wrapText="bothSides"/>
              <wp:docPr id="8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040" cy="212040"/>
                        <a:chOff x="0" y="0"/>
                        <a:chExt cx="212040" cy="212040"/>
                      </a:xfrm>
                    </wpg:grpSpPr>
                    <wps:wsp>
                      <wps:cNvPr id="9" name=""/>
                      <wps:cNvSpPr/>
                      <wps:spPr>
                        <a:xfrm>
                          <a:off x="0" y="0"/>
                          <a:ext cx="212040" cy="212040"/>
                        </a:xfrm>
                        <a:custGeom>
                          <a:avLst/>
                          <a:gdLst>
                            <a:gd name="textAreaLeft" fmla="*/ 0 w 120240"/>
                            <a:gd name="textAreaRight" fmla="*/ 121680 w 120240"/>
                            <a:gd name="textAreaTop" fmla="*/ 0 h 120240"/>
                            <a:gd name="textAreaBottom" fmla="*/ 121680 h 120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2293" h="212306">
                              <a:moveTo>
                                <a:pt x="106147" y="0"/>
                              </a:moveTo>
                              <a:cubicBezTo>
                                <a:pt x="164770" y="0"/>
                                <a:pt x="212293" y="47536"/>
                                <a:pt x="212293" y="106159"/>
                              </a:cubicBezTo>
                              <a:cubicBezTo>
                                <a:pt x="212293" y="164782"/>
                                <a:pt x="164770" y="212306"/>
                                <a:pt x="106147" y="212306"/>
                              </a:cubicBezTo>
                              <a:cubicBezTo>
                                <a:pt x="47523" y="212306"/>
                                <a:pt x="0" y="164782"/>
                                <a:pt x="0" y="106159"/>
                              </a:cubicBezTo>
                              <a:cubicBezTo>
                                <a:pt x="0" y="47536"/>
                                <a:pt x="47523" y="0"/>
                                <a:pt x="1061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e8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0" name=""/>
                      <wps:cNvSpPr/>
                      <wps:spPr>
                        <a:xfrm>
                          <a:off x="0" y="0"/>
                          <a:ext cx="212040" cy="212040"/>
                        </a:xfrm>
                        <a:custGeom>
                          <a:avLst/>
                          <a:gdLst>
                            <a:gd name="textAreaLeft" fmla="*/ 0 w 120240"/>
                            <a:gd name="textAreaRight" fmla="*/ 121680 w 120240"/>
                            <a:gd name="textAreaTop" fmla="*/ 0 h 120240"/>
                            <a:gd name="textAreaBottom" fmla="*/ 121680 h 120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2293" h="212306">
                              <a:moveTo>
                                <a:pt x="106147" y="212306"/>
                              </a:moveTo>
                              <a:cubicBezTo>
                                <a:pt x="164770" y="212306"/>
                                <a:pt x="212293" y="164782"/>
                                <a:pt x="212293" y="106159"/>
                              </a:cubicBezTo>
                              <a:cubicBezTo>
                                <a:pt x="212293" y="47536"/>
                                <a:pt x="164770" y="0"/>
                                <a:pt x="106147" y="0"/>
                              </a:cubicBezTo>
                              <a:cubicBezTo>
                                <a:pt x="47523" y="0"/>
                                <a:pt x="0" y="47536"/>
                                <a:pt x="0" y="106159"/>
                              </a:cubicBezTo>
                              <a:cubicBezTo>
                                <a:pt x="0" y="164782"/>
                                <a:pt x="47523" y="212306"/>
                                <a:pt x="106147" y="212306"/>
                              </a:cubicBez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2c2b2a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0pt;margin-top:0pt;width:16.7pt;height:16.7pt" coordorigin="0,0" coordsize="334,334"/>
          </w:pict>
        </mc:Fallback>
      </mc:AlternateContent>
    </w:r>
    <w:r>
      <w:rPr>
        <w:sz w:val="16"/>
      </w:rPr>
      <w:t>Stockport Neighbourhood Watch Association - A Handbook for Neighbourhood Watch Coordinators and Area Residents</w:t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-567" w:right="11584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label data.dbo.export_1705176132_doorlist_32750060000066255671$"/>
  </w:mailMerge>
  <w:autoHyphenation w:val="true"/>
  <w:hyphenationZone w:val="360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327"/>
      <w:ind w:hanging="10" w:left="10" w:right="245"/>
      <w:jc w:val="both"/>
    </w:pPr>
    <w:rPr>
      <w:rFonts w:ascii="Arial" w:hAnsi="Arial" w:eastAsia="Arial" w:cs="Arial"/>
      <w:color w:val="2C2B2A"/>
      <w:kern w:val="2"/>
      <w:sz w:val="28"/>
      <w:szCs w:val="22"/>
      <w:lang w:val="en-US" w:eastAsia="en-US" w:bidi="ar-SA"/>
    </w:rPr>
  </w:style>
  <w:style w:type="paragraph" w:styleId="Heading1">
    <w:name w:val="heading 1"/>
    <w:next w:val="Normal"/>
    <w:link w:val="Heading1Char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225"/>
      <w:ind w:hanging="10" w:left="10" w:right="245"/>
      <w:jc w:val="left"/>
      <w:outlineLvl w:val="0"/>
    </w:pPr>
    <w:rPr>
      <w:rFonts w:ascii="Arial" w:hAnsi="Arial" w:eastAsia="Arial" w:cs="Arial"/>
      <w:b/>
      <w:color w:val="2C2B2A"/>
      <w:kern w:val="2"/>
      <w:sz w:val="36"/>
      <w:szCs w:val="22"/>
      <w:u w:val="single" w:color="F9E800"/>
      <w:lang w:val="en-US" w:eastAsia="en-US" w:bidi="ar-SA"/>
    </w:rPr>
  </w:style>
  <w:style w:type="paragraph" w:styleId="Heading2">
    <w:name w:val="heading 2"/>
    <w:next w:val="Normal"/>
    <w:link w:val="Heading2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10"/>
      <w:jc w:val="left"/>
      <w:outlineLvl w:val="1"/>
    </w:pPr>
    <w:rPr>
      <w:rFonts w:ascii="Arial" w:hAnsi="Arial" w:eastAsia="Arial" w:cs="Arial"/>
      <w:b/>
      <w:color w:val="2C2B2A"/>
      <w:kern w:val="2"/>
      <w:sz w:val="36"/>
      <w:szCs w:val="22"/>
      <w:lang w:val="en-US" w:eastAsia="en-US" w:bidi="ar-SA"/>
    </w:rPr>
  </w:style>
  <w:style w:type="paragraph" w:styleId="Heading3">
    <w:name w:val="heading 3"/>
    <w:next w:val="Normal"/>
    <w:link w:val="Heading3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225"/>
      <w:ind w:hanging="10" w:left="10" w:right="470"/>
      <w:jc w:val="center"/>
      <w:outlineLvl w:val="2"/>
    </w:pPr>
    <w:rPr>
      <w:rFonts w:ascii="Arial" w:hAnsi="Arial" w:eastAsia="Arial" w:cs="Arial"/>
      <w:b/>
      <w:color w:val="333D85"/>
      <w:kern w:val="2"/>
      <w:sz w:val="36"/>
      <w:szCs w:val="22"/>
      <w:lang w:val="en-US" w:eastAsia="en-US" w:bidi="ar-SA"/>
    </w:rPr>
  </w:style>
  <w:style w:type="paragraph" w:styleId="Heading4">
    <w:name w:val="heading 4"/>
    <w:next w:val="Normal"/>
    <w:link w:val="Heading4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10"/>
      <w:jc w:val="left"/>
      <w:outlineLvl w:val="3"/>
    </w:pPr>
    <w:rPr>
      <w:rFonts w:ascii="Arial" w:hAnsi="Arial" w:eastAsia="Arial" w:cs="Arial"/>
      <w:b/>
      <w:color w:val="2C2B2A"/>
      <w:kern w:val="2"/>
      <w:sz w:val="36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4Char" w:customStyle="1">
    <w:name w:val="Heading 4 Char"/>
    <w:link w:val="Heading4"/>
    <w:qFormat/>
    <w:rPr>
      <w:rFonts w:ascii="Arial" w:hAnsi="Arial" w:eastAsia="Arial" w:cs="Arial"/>
      <w:b/>
      <w:color w:val="2C2B2A"/>
      <w:sz w:val="36"/>
    </w:rPr>
  </w:style>
  <w:style w:type="character" w:styleId="Heading1Char" w:customStyle="1">
    <w:name w:val="Heading 1 Char"/>
    <w:link w:val="Heading1"/>
    <w:qFormat/>
    <w:rPr>
      <w:rFonts w:ascii="Arial" w:hAnsi="Arial" w:eastAsia="Arial" w:cs="Arial"/>
      <w:b/>
      <w:color w:val="2C2B2A"/>
      <w:sz w:val="36"/>
      <w:u w:val="single" w:color="F9E800"/>
    </w:rPr>
  </w:style>
  <w:style w:type="character" w:styleId="Heading3Char" w:customStyle="1">
    <w:name w:val="Heading 3 Char"/>
    <w:link w:val="Heading3"/>
    <w:qFormat/>
    <w:rPr>
      <w:rFonts w:ascii="Arial" w:hAnsi="Arial" w:eastAsia="Arial" w:cs="Arial"/>
      <w:b/>
      <w:color w:val="333D85"/>
      <w:sz w:val="36"/>
    </w:rPr>
  </w:style>
  <w:style w:type="character" w:styleId="Heading2Char" w:customStyle="1">
    <w:name w:val="Heading 2 Char"/>
    <w:link w:val="Heading2"/>
    <w:qFormat/>
    <w:rPr>
      <w:rFonts w:ascii="Arial" w:hAnsi="Arial" w:eastAsia="Arial" w:cs="Arial"/>
      <w:b/>
      <w:color w:val="2C2B2A"/>
      <w:sz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FrameContentsuser">
    <w:name w:val="Frame Contents (user)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40" w:before="0" w:after="160"/>
      <w:ind w:hanging="0" w:left="720" w:right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stockportnwa.org/coordinatorResources/fbe5818a-27a7-4013-8eb6-873e430b36f9CallingCard.docx" TargetMode="External"/><Relationship Id="rId6" Type="http://schemas.openxmlformats.org/officeDocument/2006/relationships/hyperlink" Target="https://www.stockportnwa.org/coordinatorResources/09922025-d282-49f0-b42b-7656c2ced0c4callingcardx4rtf.rtf" TargetMode="External"/><Relationship Id="rId7" Type="http://schemas.openxmlformats.org/officeDocument/2006/relationships/hyperlink" Target="https://www.stockportnwa.org/coordinatorResources/b5633d0d-7763-45da-8642-b8a4dd6feb4ecallingcardx4pdf.pdf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LibreOffice/25.2.4.3$Windows_X86_64 LibreOffice_project/33e196637044ead23f5c3226cde09b47731f7e27</Application>
  <AppVersion>15.0000</AppVersion>
  <Pages>1</Pages>
  <Words>139</Words>
  <Characters>720</Characters>
  <CharactersWithSpaces>909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2024-03-01T08:36:00Z</dcterms:created>
  <dc:creator>Michele</dc:creator>
  <dc:description/>
  <dc:language>en-GB</dc:language>
  <cp:lastModifiedBy/>
  <cp:lastPrinted>2024-04-01T15:29:55Z</cp:lastPrinted>
  <dcterms:modified xsi:type="dcterms:W3CDTF">2025-06-18T12:25:07Z</dcterms:modified>
  <cp:revision>35</cp:revision>
  <dc:subject/>
  <dc:title>Stockport Neighbourhood Watch Handbook-2021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